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5C5" w:rsidRPr="00B815C5" w:rsidRDefault="00B815C5" w:rsidP="00B815C5">
      <w:pPr>
        <w:spacing w:line="480" w:lineRule="auto"/>
        <w:rPr>
          <w:rFonts w:ascii="Times New Roman" w:hAnsi="Times New Roman" w:cs="Times New Roman"/>
          <w:sz w:val="24"/>
        </w:rPr>
      </w:pPr>
    </w:p>
    <w:p w:rsidR="00B815C5" w:rsidRPr="00B815C5" w:rsidRDefault="00B815C5" w:rsidP="00B815C5">
      <w:pPr>
        <w:spacing w:line="480" w:lineRule="auto"/>
        <w:rPr>
          <w:rFonts w:ascii="Times New Roman" w:hAnsi="Times New Roman" w:cs="Times New Roman"/>
          <w:sz w:val="24"/>
        </w:rPr>
      </w:pPr>
    </w:p>
    <w:p w:rsidR="00B815C5" w:rsidRPr="00B815C5" w:rsidRDefault="00B815C5" w:rsidP="00B815C5">
      <w:pPr>
        <w:spacing w:line="480" w:lineRule="auto"/>
        <w:rPr>
          <w:rFonts w:ascii="Times New Roman" w:hAnsi="Times New Roman" w:cs="Times New Roman"/>
          <w:sz w:val="24"/>
        </w:rPr>
      </w:pPr>
    </w:p>
    <w:p w:rsidR="00B815C5" w:rsidRPr="00B815C5" w:rsidRDefault="00B815C5" w:rsidP="00B815C5">
      <w:pPr>
        <w:spacing w:line="480" w:lineRule="auto"/>
        <w:rPr>
          <w:rFonts w:ascii="Times New Roman" w:hAnsi="Times New Roman" w:cs="Times New Roman"/>
          <w:sz w:val="24"/>
        </w:rPr>
      </w:pPr>
    </w:p>
    <w:p w:rsidR="00B815C5" w:rsidRPr="00B815C5" w:rsidRDefault="00B815C5" w:rsidP="00B815C5">
      <w:pPr>
        <w:spacing w:line="480" w:lineRule="auto"/>
        <w:rPr>
          <w:rFonts w:ascii="Times New Roman" w:hAnsi="Times New Roman" w:cs="Times New Roman"/>
          <w:sz w:val="24"/>
        </w:rPr>
      </w:pPr>
    </w:p>
    <w:p w:rsidR="00B815C5" w:rsidRPr="00B815C5" w:rsidRDefault="00B815C5" w:rsidP="00B815C5">
      <w:pPr>
        <w:spacing w:line="480" w:lineRule="auto"/>
        <w:jc w:val="center"/>
        <w:rPr>
          <w:rFonts w:ascii="Times New Roman" w:hAnsi="Times New Roman" w:cs="Times New Roman"/>
          <w:sz w:val="24"/>
        </w:rPr>
      </w:pPr>
      <w:r w:rsidRPr="00B815C5">
        <w:rPr>
          <w:rFonts w:ascii="Times New Roman" w:hAnsi="Times New Roman" w:cs="Times New Roman"/>
          <w:sz w:val="24"/>
        </w:rPr>
        <w:t>Prisoner’s Dilemma Game Theory</w:t>
      </w:r>
    </w:p>
    <w:p w:rsidR="00B815C5" w:rsidRPr="00B815C5" w:rsidRDefault="00B815C5" w:rsidP="00B815C5">
      <w:pPr>
        <w:spacing w:line="480" w:lineRule="auto"/>
        <w:jc w:val="center"/>
        <w:rPr>
          <w:rFonts w:ascii="Times New Roman" w:hAnsi="Times New Roman" w:cs="Times New Roman"/>
          <w:sz w:val="24"/>
        </w:rPr>
      </w:pPr>
      <w:r w:rsidRPr="00B815C5">
        <w:rPr>
          <w:rFonts w:ascii="Times New Roman" w:hAnsi="Times New Roman" w:cs="Times New Roman"/>
          <w:sz w:val="24"/>
        </w:rPr>
        <w:t>Name of Student</w:t>
      </w:r>
    </w:p>
    <w:p w:rsidR="00B815C5" w:rsidRPr="00B815C5" w:rsidRDefault="00B815C5" w:rsidP="00B815C5">
      <w:pPr>
        <w:spacing w:line="480" w:lineRule="auto"/>
        <w:jc w:val="center"/>
        <w:rPr>
          <w:rFonts w:ascii="Times New Roman" w:hAnsi="Times New Roman" w:cs="Times New Roman"/>
          <w:sz w:val="24"/>
        </w:rPr>
      </w:pPr>
      <w:r w:rsidRPr="00B815C5">
        <w:rPr>
          <w:rFonts w:ascii="Times New Roman" w:hAnsi="Times New Roman" w:cs="Times New Roman"/>
          <w:sz w:val="24"/>
        </w:rPr>
        <w:t>Name of Institution</w:t>
      </w:r>
    </w:p>
    <w:p w:rsidR="00B815C5" w:rsidRPr="00B815C5" w:rsidRDefault="00B815C5" w:rsidP="00B815C5">
      <w:pPr>
        <w:spacing w:line="480" w:lineRule="auto"/>
        <w:jc w:val="center"/>
        <w:rPr>
          <w:rFonts w:ascii="Times New Roman" w:hAnsi="Times New Roman" w:cs="Times New Roman"/>
          <w:sz w:val="24"/>
        </w:rPr>
      </w:pPr>
      <w:r w:rsidRPr="00B815C5">
        <w:rPr>
          <w:rFonts w:ascii="Times New Roman" w:hAnsi="Times New Roman" w:cs="Times New Roman"/>
          <w:sz w:val="24"/>
        </w:rPr>
        <w:t xml:space="preserve">Date </w:t>
      </w:r>
      <w:r w:rsidRPr="00B815C5">
        <w:rPr>
          <w:rFonts w:ascii="Times New Roman" w:hAnsi="Times New Roman" w:cs="Times New Roman"/>
          <w:sz w:val="24"/>
        </w:rPr>
        <w:br w:type="page"/>
      </w:r>
    </w:p>
    <w:p w:rsidR="00000000" w:rsidRPr="00B815C5" w:rsidRDefault="00E4672F" w:rsidP="00B815C5">
      <w:pPr>
        <w:spacing w:line="480" w:lineRule="auto"/>
        <w:ind w:firstLine="720"/>
        <w:rPr>
          <w:rFonts w:ascii="Times New Roman" w:hAnsi="Times New Roman" w:cs="Times New Roman"/>
          <w:sz w:val="24"/>
        </w:rPr>
      </w:pPr>
      <w:r w:rsidRPr="00B815C5">
        <w:rPr>
          <w:rFonts w:ascii="Times New Roman" w:hAnsi="Times New Roman" w:cs="Times New Roman"/>
          <w:sz w:val="24"/>
        </w:rPr>
        <w:lastRenderedPageBreak/>
        <w:t>The prisoner’s dilemma is the conception Melvin Dresher and Merrill Flood in 1950, and is a vital decision making tool following strategic assessment. The dilemma presents as a game theory paradox which illustrates the decision making pattern of two parties</w:t>
      </w:r>
      <w:r w:rsidR="00AB3645" w:rsidRPr="00B815C5">
        <w:rPr>
          <w:rFonts w:ascii="Times New Roman" w:hAnsi="Times New Roman" w:cs="Times New Roman"/>
          <w:sz w:val="24"/>
        </w:rPr>
        <w:t xml:space="preserve"> (Gracia-Lazaro, et al, 2012)</w:t>
      </w:r>
      <w:r w:rsidRPr="00B815C5">
        <w:rPr>
          <w:rFonts w:ascii="Times New Roman" w:hAnsi="Times New Roman" w:cs="Times New Roman"/>
          <w:sz w:val="24"/>
        </w:rPr>
        <w:t xml:space="preserve">. The context presents a framework for analyzing the tendency to opt for either cooperation or competition and their resultant impacts. The game theory reiterates that acting in self-interest for a single party may lead into suboptimal results for either or both parties. The situation presented in the framework provides a platform for analysis of options, with the consideration that even the attractive strategies have a tendency to lead to worse results. </w:t>
      </w:r>
    </w:p>
    <w:p w:rsidR="00E4672F" w:rsidRPr="00B815C5" w:rsidRDefault="00E4672F" w:rsidP="00B815C5">
      <w:pPr>
        <w:spacing w:line="480" w:lineRule="auto"/>
        <w:ind w:firstLine="720"/>
        <w:rPr>
          <w:rFonts w:ascii="Times New Roman" w:hAnsi="Times New Roman" w:cs="Times New Roman"/>
          <w:sz w:val="24"/>
        </w:rPr>
      </w:pPr>
      <w:r w:rsidRPr="00B815C5">
        <w:rPr>
          <w:rFonts w:ascii="Times New Roman" w:hAnsi="Times New Roman" w:cs="Times New Roman"/>
          <w:sz w:val="24"/>
        </w:rPr>
        <w:t>Following the framework of the prisoner’s dilemma, the two parties have an implicit partnership. Their cooperation according to their agreement ensures mutual benefits to both parties. However, introducing additional options for self interest presents a paradox of cooperation and defection to the agreement as illustrated in the payoff matrix below</w:t>
      </w:r>
      <w:r w:rsidR="00AB3645" w:rsidRPr="00B815C5">
        <w:rPr>
          <w:rFonts w:ascii="Times New Roman" w:hAnsi="Times New Roman" w:cs="Times New Roman"/>
          <w:sz w:val="24"/>
        </w:rPr>
        <w:t xml:space="preserve"> (Stewart &amp; Plotkin, 2012)</w:t>
      </w:r>
      <w:r w:rsidRPr="00B815C5">
        <w:rPr>
          <w:rFonts w:ascii="Times New Roman" w:hAnsi="Times New Roman" w:cs="Times New Roman"/>
          <w:sz w:val="24"/>
        </w:rPr>
        <w:t xml:space="preserve">. The self-interested strategy by each party leans on the option which maximizes the benefits </w:t>
      </w:r>
      <w:r w:rsidR="001D4E51" w:rsidRPr="00B815C5">
        <w:rPr>
          <w:rFonts w:ascii="Times New Roman" w:hAnsi="Times New Roman" w:cs="Times New Roman"/>
          <w:sz w:val="24"/>
        </w:rPr>
        <w:t xml:space="preserve">to the party, even after consideration for the opposing party’s options. Most ordinarily the option is one to defect. The option also represents the dominant strategy in most situations. The dominant strategy assumes the decision that leads to the best result for the party, despite the choice or consideration for the decision-making adopted by the other party. </w:t>
      </w:r>
    </w:p>
    <w:p w:rsidR="001D4E51" w:rsidRPr="00B815C5" w:rsidRDefault="001D4E51" w:rsidP="00B815C5">
      <w:pPr>
        <w:spacing w:line="480" w:lineRule="auto"/>
        <w:ind w:firstLine="720"/>
        <w:rPr>
          <w:rFonts w:ascii="Times New Roman" w:hAnsi="Times New Roman" w:cs="Times New Roman"/>
          <w:sz w:val="24"/>
        </w:rPr>
      </w:pPr>
      <w:r w:rsidRPr="00B815C5">
        <w:rPr>
          <w:rFonts w:ascii="Times New Roman" w:hAnsi="Times New Roman" w:cs="Times New Roman"/>
          <w:sz w:val="24"/>
        </w:rPr>
        <w:t xml:space="preserve">Some situations also present a Nash Equilibrium, whereby no party can benefit from changing their strategies so long as the options for the other party remain the same. Situation with the equilibrium context, more often than not, involve a similarity of options to either parties which makes the defection or choice of dominant strategy their equilibrium. In such analysis, both parties often opt for the decision that preserves their best interest, despite the fact that choosing to cooperate may yield greater results to both parties. However, the analysis also </w:t>
      </w:r>
      <w:r w:rsidRPr="00B815C5">
        <w:rPr>
          <w:rFonts w:ascii="Times New Roman" w:hAnsi="Times New Roman" w:cs="Times New Roman"/>
          <w:sz w:val="24"/>
        </w:rPr>
        <w:lastRenderedPageBreak/>
        <w:t xml:space="preserve">accounts for situations whereby each party will yield different results considering the options to them. Such scenarios present a difference in the dominant strategy and the Nash equilibrium. </w:t>
      </w:r>
    </w:p>
    <w:p w:rsidR="00AB3645" w:rsidRPr="00B815C5" w:rsidRDefault="00AB3645" w:rsidP="00B815C5">
      <w:pPr>
        <w:spacing w:line="480" w:lineRule="auto"/>
        <w:rPr>
          <w:rFonts w:ascii="Times New Roman" w:hAnsi="Times New Roman" w:cs="Times New Roman"/>
          <w:sz w:val="24"/>
        </w:rPr>
      </w:pPr>
      <w:r w:rsidRPr="00B815C5">
        <w:rPr>
          <w:rFonts w:ascii="Times New Roman" w:hAnsi="Times New Roman" w:cs="Times New Roman"/>
          <w:sz w:val="24"/>
        </w:rPr>
        <w:object w:dxaOrig="10059" w:dyaOrig="2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05pt;height:101.9pt" o:ole="">
            <v:imagedata r:id="rId6" o:title=""/>
          </v:shape>
          <o:OLEObject Type="Embed" ProgID="Excel.Sheet.12" ShapeID="_x0000_i1025" DrawAspect="Content" ObjectID="_1637224954" r:id="rId7"/>
        </w:object>
      </w:r>
    </w:p>
    <w:p w:rsidR="00AB3645" w:rsidRPr="00B815C5" w:rsidRDefault="00AB3645" w:rsidP="00B815C5">
      <w:pPr>
        <w:spacing w:line="480" w:lineRule="auto"/>
        <w:rPr>
          <w:rFonts w:ascii="Times New Roman" w:hAnsi="Times New Roman" w:cs="Times New Roman"/>
          <w:sz w:val="24"/>
        </w:rPr>
      </w:pPr>
      <w:r w:rsidRPr="00B815C5">
        <w:rPr>
          <w:rFonts w:ascii="Times New Roman" w:hAnsi="Times New Roman" w:cs="Times New Roman"/>
          <w:sz w:val="24"/>
        </w:rPr>
        <w:br w:type="page"/>
      </w:r>
    </w:p>
    <w:p w:rsidR="001D4E51" w:rsidRPr="00B815C5" w:rsidRDefault="00AB3645" w:rsidP="00B815C5">
      <w:pPr>
        <w:spacing w:line="480" w:lineRule="auto"/>
        <w:jc w:val="center"/>
        <w:rPr>
          <w:rFonts w:ascii="Times New Roman" w:hAnsi="Times New Roman" w:cs="Times New Roman"/>
          <w:sz w:val="24"/>
        </w:rPr>
      </w:pPr>
      <w:r w:rsidRPr="00B815C5">
        <w:rPr>
          <w:rFonts w:ascii="Times New Roman" w:hAnsi="Times New Roman" w:cs="Times New Roman"/>
          <w:sz w:val="24"/>
        </w:rPr>
        <w:lastRenderedPageBreak/>
        <w:t xml:space="preserve">References </w:t>
      </w:r>
    </w:p>
    <w:p w:rsidR="00AB3645" w:rsidRPr="00B815C5" w:rsidRDefault="00AB3645" w:rsidP="00B815C5">
      <w:pPr>
        <w:spacing w:line="480" w:lineRule="auto"/>
        <w:ind w:left="720" w:hanging="720"/>
        <w:rPr>
          <w:rFonts w:ascii="Times New Roman" w:hAnsi="Times New Roman" w:cs="Times New Roman"/>
          <w:color w:val="222222"/>
          <w:sz w:val="24"/>
          <w:shd w:val="clear" w:color="auto" w:fill="FFFFFF"/>
        </w:rPr>
      </w:pPr>
      <w:r w:rsidRPr="00B815C5">
        <w:rPr>
          <w:rFonts w:ascii="Times New Roman" w:hAnsi="Times New Roman" w:cs="Times New Roman"/>
          <w:color w:val="222222"/>
          <w:sz w:val="24"/>
          <w:shd w:val="clear" w:color="auto" w:fill="FFFFFF"/>
        </w:rPr>
        <w:t>Gracia-Lázaro, C., Ferrer, A., Ruiz, G., Tarancón, A., Cuesta, J. A., Sánchez, A., &amp; Moreno, Y. (2012). Heterogeneous networks do not promote cooperation when humans play a Prisoner’s Dilemma. </w:t>
      </w:r>
      <w:r w:rsidRPr="00B815C5">
        <w:rPr>
          <w:rFonts w:ascii="Times New Roman" w:hAnsi="Times New Roman" w:cs="Times New Roman"/>
          <w:i/>
          <w:iCs/>
          <w:color w:val="222222"/>
          <w:sz w:val="24"/>
          <w:shd w:val="clear" w:color="auto" w:fill="FFFFFF"/>
        </w:rPr>
        <w:t>Proceedings of the National Academy of Sciences</w:t>
      </w:r>
      <w:r w:rsidRPr="00B815C5">
        <w:rPr>
          <w:rFonts w:ascii="Times New Roman" w:hAnsi="Times New Roman" w:cs="Times New Roman"/>
          <w:color w:val="222222"/>
          <w:sz w:val="24"/>
          <w:shd w:val="clear" w:color="auto" w:fill="FFFFFF"/>
        </w:rPr>
        <w:t>, </w:t>
      </w:r>
      <w:r w:rsidRPr="00B815C5">
        <w:rPr>
          <w:rFonts w:ascii="Times New Roman" w:hAnsi="Times New Roman" w:cs="Times New Roman"/>
          <w:i/>
          <w:iCs/>
          <w:color w:val="222222"/>
          <w:sz w:val="24"/>
          <w:shd w:val="clear" w:color="auto" w:fill="FFFFFF"/>
        </w:rPr>
        <w:t>109</w:t>
      </w:r>
      <w:r w:rsidRPr="00B815C5">
        <w:rPr>
          <w:rFonts w:ascii="Times New Roman" w:hAnsi="Times New Roman" w:cs="Times New Roman"/>
          <w:color w:val="222222"/>
          <w:sz w:val="24"/>
          <w:shd w:val="clear" w:color="auto" w:fill="FFFFFF"/>
        </w:rPr>
        <w:t>(32), 12922-12926.</w:t>
      </w:r>
    </w:p>
    <w:p w:rsidR="00AB3645" w:rsidRPr="00B815C5" w:rsidRDefault="00AB3645" w:rsidP="00B815C5">
      <w:pPr>
        <w:spacing w:line="480" w:lineRule="auto"/>
        <w:ind w:left="720" w:hanging="720"/>
        <w:rPr>
          <w:rFonts w:ascii="Times New Roman" w:hAnsi="Times New Roman" w:cs="Times New Roman"/>
          <w:sz w:val="24"/>
        </w:rPr>
      </w:pPr>
      <w:r w:rsidRPr="00B815C5">
        <w:rPr>
          <w:rFonts w:ascii="Times New Roman" w:hAnsi="Times New Roman" w:cs="Times New Roman"/>
          <w:color w:val="222222"/>
          <w:sz w:val="24"/>
          <w:shd w:val="clear" w:color="auto" w:fill="FFFFFF"/>
        </w:rPr>
        <w:t>Stewart, A. J., &amp; Plotkin, J. B. (2012). Extortion and cooperation in the Prisoner’s Dilemma. </w:t>
      </w:r>
      <w:r w:rsidRPr="00B815C5">
        <w:rPr>
          <w:rFonts w:ascii="Times New Roman" w:hAnsi="Times New Roman" w:cs="Times New Roman"/>
          <w:i/>
          <w:iCs/>
          <w:color w:val="222222"/>
          <w:sz w:val="24"/>
          <w:shd w:val="clear" w:color="auto" w:fill="FFFFFF"/>
        </w:rPr>
        <w:t>Proceedings of the National Academy of Sciences</w:t>
      </w:r>
      <w:r w:rsidRPr="00B815C5">
        <w:rPr>
          <w:rFonts w:ascii="Times New Roman" w:hAnsi="Times New Roman" w:cs="Times New Roman"/>
          <w:color w:val="222222"/>
          <w:sz w:val="24"/>
          <w:shd w:val="clear" w:color="auto" w:fill="FFFFFF"/>
        </w:rPr>
        <w:t>, </w:t>
      </w:r>
      <w:r w:rsidRPr="00B815C5">
        <w:rPr>
          <w:rFonts w:ascii="Times New Roman" w:hAnsi="Times New Roman" w:cs="Times New Roman"/>
          <w:i/>
          <w:iCs/>
          <w:color w:val="222222"/>
          <w:sz w:val="24"/>
          <w:shd w:val="clear" w:color="auto" w:fill="FFFFFF"/>
        </w:rPr>
        <w:t>109</w:t>
      </w:r>
      <w:r w:rsidRPr="00B815C5">
        <w:rPr>
          <w:rFonts w:ascii="Times New Roman" w:hAnsi="Times New Roman" w:cs="Times New Roman"/>
          <w:color w:val="222222"/>
          <w:sz w:val="24"/>
          <w:shd w:val="clear" w:color="auto" w:fill="FFFFFF"/>
        </w:rPr>
        <w:t>(26), 10134-10135.</w:t>
      </w:r>
    </w:p>
    <w:sectPr w:rsidR="00AB3645" w:rsidRPr="00B815C5" w:rsidSect="005F31D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B80" w:rsidRDefault="00E02B80" w:rsidP="005F31D8">
      <w:pPr>
        <w:spacing w:after="0" w:line="240" w:lineRule="auto"/>
      </w:pPr>
      <w:r>
        <w:separator/>
      </w:r>
    </w:p>
  </w:endnote>
  <w:endnote w:type="continuationSeparator" w:id="1">
    <w:p w:rsidR="00E02B80" w:rsidRDefault="00E02B80" w:rsidP="005F31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B80" w:rsidRDefault="00E02B80" w:rsidP="005F31D8">
      <w:pPr>
        <w:spacing w:after="0" w:line="240" w:lineRule="auto"/>
      </w:pPr>
      <w:r>
        <w:separator/>
      </w:r>
    </w:p>
  </w:footnote>
  <w:footnote w:type="continuationSeparator" w:id="1">
    <w:p w:rsidR="00E02B80" w:rsidRDefault="00E02B80" w:rsidP="005F31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D8" w:rsidRPr="00B815C5" w:rsidRDefault="005F31D8">
    <w:pPr>
      <w:pStyle w:val="Header"/>
      <w:jc w:val="right"/>
      <w:rPr>
        <w:rFonts w:ascii="Times New Roman" w:hAnsi="Times New Roman" w:cs="Times New Roman"/>
        <w:sz w:val="24"/>
      </w:rPr>
    </w:pPr>
    <w:r w:rsidRPr="00B815C5">
      <w:rPr>
        <w:rFonts w:ascii="Times New Roman" w:hAnsi="Times New Roman" w:cs="Times New Roman"/>
        <w:sz w:val="24"/>
      </w:rPr>
      <w:t>PRISONER’S DILEMMA GAME THEORY</w:t>
    </w:r>
    <w:r w:rsidR="00B815C5">
      <w:rPr>
        <w:rFonts w:ascii="Times New Roman" w:hAnsi="Times New Roman" w:cs="Times New Roman"/>
        <w:sz w:val="24"/>
      </w:rPr>
      <w:tab/>
    </w:r>
    <w:r w:rsidRPr="00B815C5">
      <w:rPr>
        <w:rFonts w:ascii="Times New Roman" w:hAnsi="Times New Roman" w:cs="Times New Roman"/>
        <w:sz w:val="24"/>
      </w:rPr>
      <w:tab/>
    </w:r>
    <w:sdt>
      <w:sdtPr>
        <w:rPr>
          <w:rFonts w:ascii="Times New Roman" w:hAnsi="Times New Roman" w:cs="Times New Roman"/>
          <w:sz w:val="24"/>
        </w:rPr>
        <w:id w:val="828870751"/>
        <w:docPartObj>
          <w:docPartGallery w:val="Page Numbers (Top of Page)"/>
          <w:docPartUnique/>
        </w:docPartObj>
      </w:sdtPr>
      <w:sdtContent>
        <w:r w:rsidRPr="00B815C5">
          <w:rPr>
            <w:rFonts w:ascii="Times New Roman" w:hAnsi="Times New Roman" w:cs="Times New Roman"/>
            <w:sz w:val="24"/>
          </w:rPr>
          <w:fldChar w:fldCharType="begin"/>
        </w:r>
        <w:r w:rsidRPr="00B815C5">
          <w:rPr>
            <w:rFonts w:ascii="Times New Roman" w:hAnsi="Times New Roman" w:cs="Times New Roman"/>
            <w:sz w:val="24"/>
          </w:rPr>
          <w:instrText xml:space="preserve"> PAGE   \* MERGEFORMAT </w:instrText>
        </w:r>
        <w:r w:rsidRPr="00B815C5">
          <w:rPr>
            <w:rFonts w:ascii="Times New Roman" w:hAnsi="Times New Roman" w:cs="Times New Roman"/>
            <w:sz w:val="24"/>
          </w:rPr>
          <w:fldChar w:fldCharType="separate"/>
        </w:r>
        <w:r w:rsidR="00B815C5">
          <w:rPr>
            <w:rFonts w:ascii="Times New Roman" w:hAnsi="Times New Roman" w:cs="Times New Roman"/>
            <w:noProof/>
            <w:sz w:val="24"/>
          </w:rPr>
          <w:t>2</w:t>
        </w:r>
        <w:r w:rsidRPr="00B815C5">
          <w:rPr>
            <w:rFonts w:ascii="Times New Roman" w:hAnsi="Times New Roman" w:cs="Times New Roman"/>
            <w:sz w:val="24"/>
          </w:rPr>
          <w:fldChar w:fldCharType="end"/>
        </w:r>
      </w:sdtContent>
    </w:sdt>
  </w:p>
  <w:p w:rsidR="005F31D8" w:rsidRPr="00B815C5" w:rsidRDefault="005F31D8">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D8" w:rsidRPr="00B815C5" w:rsidRDefault="005F31D8">
    <w:pPr>
      <w:pStyle w:val="Header"/>
      <w:jc w:val="right"/>
      <w:rPr>
        <w:rFonts w:ascii="Times New Roman" w:hAnsi="Times New Roman" w:cs="Times New Roman"/>
        <w:sz w:val="24"/>
      </w:rPr>
    </w:pPr>
    <w:r w:rsidRPr="00B815C5">
      <w:rPr>
        <w:rFonts w:ascii="Times New Roman" w:hAnsi="Times New Roman" w:cs="Times New Roman"/>
        <w:sz w:val="24"/>
      </w:rPr>
      <w:t>Run</w:t>
    </w:r>
    <w:r w:rsidR="00B815C5">
      <w:rPr>
        <w:rFonts w:ascii="Times New Roman" w:hAnsi="Times New Roman" w:cs="Times New Roman"/>
        <w:sz w:val="24"/>
      </w:rPr>
      <w:t>n</w:t>
    </w:r>
    <w:r w:rsidRPr="00B815C5">
      <w:rPr>
        <w:rFonts w:ascii="Times New Roman" w:hAnsi="Times New Roman" w:cs="Times New Roman"/>
        <w:sz w:val="24"/>
      </w:rPr>
      <w:t xml:space="preserve">ing Head: PRISONER’S DILEMMA GAME THEORY </w:t>
    </w:r>
    <w:r w:rsidRPr="00B815C5">
      <w:rPr>
        <w:rFonts w:ascii="Times New Roman" w:hAnsi="Times New Roman" w:cs="Times New Roman"/>
        <w:sz w:val="24"/>
      </w:rPr>
      <w:tab/>
    </w:r>
    <w:sdt>
      <w:sdtPr>
        <w:rPr>
          <w:rFonts w:ascii="Times New Roman" w:hAnsi="Times New Roman" w:cs="Times New Roman"/>
          <w:sz w:val="24"/>
        </w:rPr>
        <w:id w:val="828870786"/>
        <w:docPartObj>
          <w:docPartGallery w:val="Page Numbers (Top of Page)"/>
          <w:docPartUnique/>
        </w:docPartObj>
      </w:sdtPr>
      <w:sdtContent>
        <w:r w:rsidRPr="00B815C5">
          <w:rPr>
            <w:rFonts w:ascii="Times New Roman" w:hAnsi="Times New Roman" w:cs="Times New Roman"/>
            <w:sz w:val="24"/>
          </w:rPr>
          <w:fldChar w:fldCharType="begin"/>
        </w:r>
        <w:r w:rsidRPr="00B815C5">
          <w:rPr>
            <w:rFonts w:ascii="Times New Roman" w:hAnsi="Times New Roman" w:cs="Times New Roman"/>
            <w:sz w:val="24"/>
          </w:rPr>
          <w:instrText xml:space="preserve"> PAGE   \* MERGEFORMAT </w:instrText>
        </w:r>
        <w:r w:rsidRPr="00B815C5">
          <w:rPr>
            <w:rFonts w:ascii="Times New Roman" w:hAnsi="Times New Roman" w:cs="Times New Roman"/>
            <w:sz w:val="24"/>
          </w:rPr>
          <w:fldChar w:fldCharType="separate"/>
        </w:r>
        <w:r w:rsidR="00B815C5">
          <w:rPr>
            <w:rFonts w:ascii="Times New Roman" w:hAnsi="Times New Roman" w:cs="Times New Roman"/>
            <w:noProof/>
            <w:sz w:val="24"/>
          </w:rPr>
          <w:t>1</w:t>
        </w:r>
        <w:r w:rsidRPr="00B815C5">
          <w:rPr>
            <w:rFonts w:ascii="Times New Roman" w:hAnsi="Times New Roman" w:cs="Times New Roman"/>
            <w:sz w:val="24"/>
          </w:rPr>
          <w:fldChar w:fldCharType="end"/>
        </w:r>
      </w:sdtContent>
    </w:sdt>
  </w:p>
  <w:p w:rsidR="005F31D8" w:rsidRPr="00B815C5" w:rsidRDefault="005F31D8">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4672F"/>
    <w:rsid w:val="001D4E51"/>
    <w:rsid w:val="00236057"/>
    <w:rsid w:val="005F31D8"/>
    <w:rsid w:val="00AB3645"/>
    <w:rsid w:val="00B815C5"/>
    <w:rsid w:val="00E02B80"/>
    <w:rsid w:val="00E467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1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1D8"/>
  </w:style>
  <w:style w:type="paragraph" w:styleId="Footer">
    <w:name w:val="footer"/>
    <w:basedOn w:val="Normal"/>
    <w:link w:val="FooterChar"/>
    <w:uiPriority w:val="99"/>
    <w:semiHidden/>
    <w:unhideWhenUsed/>
    <w:rsid w:val="005F31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31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package" Target="embeddings/Microsoft_Office_Excel_Worksheet1.xls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2019-12-07T08:09:00Z</dcterms:created>
  <dcterms:modified xsi:type="dcterms:W3CDTF">2019-12-07T08:56:00Z</dcterms:modified>
</cp:coreProperties>
</file>